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961A5" w14:textId="14870416" w:rsidR="00CB4190" w:rsidRPr="00FD2F5C" w:rsidRDefault="00CB4190" w:rsidP="006B2B7D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D2F5C">
        <w:rPr>
          <w:rFonts w:ascii="Arial" w:eastAsia="Times New Roman" w:hAnsi="Arial" w:cs="Arial"/>
          <w:b/>
          <w:color w:val="000000"/>
          <w:sz w:val="24"/>
          <w:szCs w:val="24"/>
        </w:rPr>
        <w:t>L</w:t>
      </w:r>
      <w:r w:rsidR="006B2B7D" w:rsidRPr="00FD2F5C">
        <w:rPr>
          <w:rFonts w:ascii="Arial" w:eastAsia="Times New Roman" w:hAnsi="Arial" w:cs="Arial"/>
          <w:b/>
          <w:color w:val="000000"/>
          <w:sz w:val="24"/>
          <w:szCs w:val="24"/>
        </w:rPr>
        <w:t>egislação de Refe</w:t>
      </w:r>
      <w:r w:rsidR="00FD2F5C" w:rsidRPr="00FD2F5C">
        <w:rPr>
          <w:rFonts w:ascii="Arial" w:eastAsia="Times New Roman" w:hAnsi="Arial" w:cs="Arial"/>
          <w:b/>
          <w:color w:val="000000"/>
          <w:sz w:val="24"/>
          <w:szCs w:val="24"/>
        </w:rPr>
        <w:t>rência</w:t>
      </w:r>
    </w:p>
    <w:p w14:paraId="1AB47352" w14:textId="77777777" w:rsidR="00FD2F5C" w:rsidRDefault="00FD2F5C" w:rsidP="00FD2F5C">
      <w:pPr>
        <w:jc w:val="both"/>
        <w:rPr>
          <w:rFonts w:ascii="Arial" w:eastAsia="Times New Roman" w:hAnsi="Arial" w:cs="Arial"/>
          <w:color w:val="000000"/>
          <w:sz w:val="28"/>
        </w:rPr>
      </w:pPr>
    </w:p>
    <w:p w14:paraId="54472851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nº 711 de 1º de novembro de 1995, do Ministério da Agricultura, Pecuária e Abastecimento – MAPA, que aprova as Normas Técnicas de Instalações e Equipamentos para Abate e Industrialização de Suínos;</w:t>
      </w:r>
    </w:p>
    <w:p w14:paraId="379D76AA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nº 612 de 06 de julho de 2022 do Ministério da Agricultura, Pecuária e Abastecimento – MAPA, que aprova os requisitos de instalações, equipamentos e os procedimentos para o funcionamento de granjas avícolas e de unidades de beneficiamento de ovos e derivados a registradas no Departamento de Inspeção de Produtos de Origem Animal.</w:t>
      </w:r>
    </w:p>
    <w:p w14:paraId="1DF082F2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nº 6, de 25 de julho de 1985, do Ministério da Agricultura, Pecuária e Abastecimento – MAPA, que aprova as Normas Higiênico-Sanitárias e Tecnológicas para Mel, Cera de Abelhas e Derivados;</w:t>
      </w:r>
    </w:p>
    <w:p w14:paraId="51D54A30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nº 210, de 10 de novembro de 1998, do Ministério da Agricultura, Pecuária e Abastecimento – MAPA, que aprova o Regulamento Técnico da Inspeção Tecnológica e Higiênico-Sanitária de Carne de Aves;</w:t>
      </w:r>
    </w:p>
    <w:p w14:paraId="593D0CE9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Instrução Normativa nº 5, de 14 de fevereiro de 2017, do Ministério da Agricultura, Pecuária e Abastecimento – MAPA, que estabelece Requisitos para Avaliação de Equivalência ao SISBI relativos à estrutura física, dependências e equipamentos de estabelecimento agroindustrial de pequeno porte de POA;</w:t>
      </w:r>
    </w:p>
    <w:p w14:paraId="2D66D82A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Portaria nº 04, de 03 de janeiro de 1978, do Ministério da Agricultura, Pecuária e Abastecimento – MAPA, que estabelece as normas de construção e equipamentos de indústria de leite e derivados; </w:t>
      </w:r>
    </w:p>
    <w:p w14:paraId="7FCC8704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n° 337, de 24 de junho de 2021, do Ministério da Agricultura, Pecuária e Abastecimento – MAPA, que estabelece os requisitos mínimos relativos às dependências e aos equipamentos para instalação e funcionamento de postos de refrigeração;</w:t>
      </w:r>
    </w:p>
    <w:p w14:paraId="01AC2E33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Portaria nº 368, de 4 de setembro de 1997, do Ministério da Agricultura, Pecuária e Abastecimento – MAPA, que aprova o Regulamento Técnico sobre as condições Higiênico-Sanitárias e de Boas Práticas de Fabricação para Estabelecimentos Elaboradores / </w:t>
      </w:r>
      <w:proofErr w:type="spellStart"/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Industrializadores</w:t>
      </w:r>
      <w:proofErr w:type="spellEnd"/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Alimentos;</w:t>
      </w:r>
    </w:p>
    <w:p w14:paraId="3653B1CA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Instrução Normativa nº 76, de 26 de novembro de 2018, do Ministério da Agricultura Pecuária e Abastecimento – Mapa, que aprova os Regulamentos Técnicos que fixam a identidade e as características de qualidade que devem apresentar o leite cru refrigerado, o leite pasteurizado e o leite pasteurizado tipo A, na forma desta Instrução Normativa e do Anexo Único; </w:t>
      </w:r>
    </w:p>
    <w:p w14:paraId="5F07AC09" w14:textId="77777777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Instrução Normativa nº 77, de 26 de novembro de 2018, do Ministério da Agricultura Pecuária e Abastecimento – Mapa, que estabelece os critérios e procedimentos para a produção, acondicionamento, conservação, transporte, seleção e recepção do leite cru em estabelecimentos registrados no serviço de inspeção oficial, na forma desta Instrução Normativa e do seu Anexo;</w:t>
      </w:r>
    </w:p>
    <w:p w14:paraId="279F41E5" w14:textId="137B692D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Tomo I - Bovinos – Inspeção de Carnes – Padronização de Técnicas, In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stalações e Equipamentos – 1971;</w:t>
      </w:r>
    </w:p>
    <w:p w14:paraId="273847FF" w14:textId="217A2670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Tomo IV - Ovinos – Normas Higiênico-Sanitárias e Tecnológicas para 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 e exportação de carnes;</w:t>
      </w:r>
    </w:p>
    <w:p w14:paraId="6047F8C5" w14:textId="0C9C230C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estrutura, instalações e equipamentos para estabelecimento de pescados obedecerão no que couber, quanto a sua forma e condições, às disposições previstas no Manual de procedimentos de inspeção e fiscalização de pescado e derivados em estabelecimentos sob inspeção federal, além das particularidades da indústria de pescados dispostas nas condições gerias do Decreto nº 9.013, de 2017, do Ministério da Agricultura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Pecuária e Abastecimento – MAPA;</w:t>
      </w:r>
    </w:p>
    <w:p w14:paraId="06BE9C40" w14:textId="22C421B1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nº 365, de 16 de julho de 2021 –DAS/MAPA, que a</w:t>
      </w:r>
      <w:r w:rsidRPr="00B449E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prova o Regulamento Técnico de Manejo Pré-abate e Abate Humanitário e os métodos de insensibilização autorizados pelo Ministério da Agricu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ltura, Pecuária e Abastecimento;</w:t>
      </w:r>
      <w:r w:rsidRPr="00B449E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291ADA5E" w14:textId="4FA56D6F" w:rsid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Instrução Normativa n° 34, de 28 de maio de 2008, do Ministério da Agricultura, Pecuária e Abastecimento – </w:t>
      </w:r>
      <w:proofErr w:type="gramStart"/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MAPA,  que</w:t>
      </w:r>
      <w:proofErr w:type="gramEnd"/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aprova o regulamento técnico da inspeção higiênico sanitária e tecnológica do processamento de resíduos de animais e o modelo de documento de transporte de resíduos animais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0CC2514F" w14:textId="4ED5B323" w:rsidR="00B449E1" w:rsidRPr="00B449E1" w:rsidRDefault="00B449E1" w:rsidP="00FD2F5C">
      <w:pPr>
        <w:numPr>
          <w:ilvl w:val="0"/>
          <w:numId w:val="4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Instrução Normativa nº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 de 2015</w:t>
      </w:r>
      <w:r w:rsidRPr="00B449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do Ministério da Agricultura, Pecuária e Abastecimento – MAPA, que estabelece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todo o território nacional, as normas específicas de inspeção e a fiscalização sanitária de produtos de origem animal, referente às agroindústrias de pequeno porte.</w:t>
      </w:r>
    </w:p>
    <w:p w14:paraId="6D261BF8" w14:textId="77777777" w:rsidR="00B449E1" w:rsidRPr="00B449E1" w:rsidRDefault="00B449E1" w:rsidP="00FD2F5C">
      <w:pPr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7187BF" w14:textId="298601A3" w:rsidR="00D65EC0" w:rsidRDefault="00D65EC0" w:rsidP="00B449E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F9A568" w14:textId="7A1E8CEC" w:rsidR="00D65EC0" w:rsidRDefault="00D65EC0" w:rsidP="00B449E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95823A" w14:textId="77777777" w:rsidR="00D65EC0" w:rsidRPr="00B449E1" w:rsidRDefault="00D65EC0" w:rsidP="00B449E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4A59C8" w14:textId="77777777" w:rsidR="00CB4190" w:rsidRPr="00D50B86" w:rsidRDefault="00CB4190" w:rsidP="00CB419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CB4190" w:rsidRPr="00D50B8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0DBA" w14:textId="77777777" w:rsidR="006B2B7D" w:rsidRDefault="006B2B7D" w:rsidP="00B718E4">
      <w:pPr>
        <w:spacing w:after="0" w:line="240" w:lineRule="auto"/>
      </w:pPr>
      <w:r>
        <w:separator/>
      </w:r>
    </w:p>
  </w:endnote>
  <w:endnote w:type="continuationSeparator" w:id="0">
    <w:p w14:paraId="468A53E4" w14:textId="77777777" w:rsidR="006B2B7D" w:rsidRDefault="006B2B7D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9403"/>
      <w:docPartObj>
        <w:docPartGallery w:val="Page Numbers (Bottom of Page)"/>
        <w:docPartUnique/>
      </w:docPartObj>
    </w:sdtPr>
    <w:sdtEndPr/>
    <w:sdtContent>
      <w:p w14:paraId="404ACDAF" w14:textId="4D07418B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32">
          <w:rPr>
            <w:noProof/>
          </w:rPr>
          <w:t>2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FBCD" w14:textId="77777777" w:rsidR="006B2B7D" w:rsidRDefault="006B2B7D" w:rsidP="00B718E4">
      <w:pPr>
        <w:spacing w:after="0" w:line="240" w:lineRule="auto"/>
      </w:pPr>
      <w:r>
        <w:separator/>
      </w:r>
    </w:p>
  </w:footnote>
  <w:footnote w:type="continuationSeparator" w:id="0">
    <w:p w14:paraId="60B719FA" w14:textId="77777777" w:rsidR="006B2B7D" w:rsidRDefault="006B2B7D" w:rsidP="00B7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49"/>
  </w:num>
  <w:num w:numId="6">
    <w:abstractNumId w:val="14"/>
  </w:num>
  <w:num w:numId="7">
    <w:abstractNumId w:val="45"/>
  </w:num>
  <w:num w:numId="8">
    <w:abstractNumId w:val="20"/>
  </w:num>
  <w:num w:numId="9">
    <w:abstractNumId w:val="31"/>
  </w:num>
  <w:num w:numId="10">
    <w:abstractNumId w:val="11"/>
  </w:num>
  <w:num w:numId="11">
    <w:abstractNumId w:val="51"/>
  </w:num>
  <w:num w:numId="12">
    <w:abstractNumId w:val="34"/>
  </w:num>
  <w:num w:numId="13">
    <w:abstractNumId w:val="39"/>
  </w:num>
  <w:num w:numId="14">
    <w:abstractNumId w:val="50"/>
  </w:num>
  <w:num w:numId="15">
    <w:abstractNumId w:val="38"/>
  </w:num>
  <w:num w:numId="16">
    <w:abstractNumId w:val="9"/>
  </w:num>
  <w:num w:numId="17">
    <w:abstractNumId w:val="23"/>
  </w:num>
  <w:num w:numId="18">
    <w:abstractNumId w:val="42"/>
  </w:num>
  <w:num w:numId="19">
    <w:abstractNumId w:val="15"/>
  </w:num>
  <w:num w:numId="20">
    <w:abstractNumId w:val="47"/>
  </w:num>
  <w:num w:numId="21">
    <w:abstractNumId w:val="41"/>
  </w:num>
  <w:num w:numId="22">
    <w:abstractNumId w:val="48"/>
  </w:num>
  <w:num w:numId="23">
    <w:abstractNumId w:val="40"/>
  </w:num>
  <w:num w:numId="24">
    <w:abstractNumId w:val="27"/>
  </w:num>
  <w:num w:numId="25">
    <w:abstractNumId w:val="33"/>
  </w:num>
  <w:num w:numId="26">
    <w:abstractNumId w:val="28"/>
  </w:num>
  <w:num w:numId="27">
    <w:abstractNumId w:val="32"/>
  </w:num>
  <w:num w:numId="28">
    <w:abstractNumId w:val="24"/>
  </w:num>
  <w:num w:numId="29">
    <w:abstractNumId w:val="1"/>
  </w:num>
  <w:num w:numId="30">
    <w:abstractNumId w:val="4"/>
  </w:num>
  <w:num w:numId="31">
    <w:abstractNumId w:val="13"/>
  </w:num>
  <w:num w:numId="32">
    <w:abstractNumId w:val="26"/>
  </w:num>
  <w:num w:numId="33">
    <w:abstractNumId w:val="30"/>
  </w:num>
  <w:num w:numId="34">
    <w:abstractNumId w:val="10"/>
  </w:num>
  <w:num w:numId="35">
    <w:abstractNumId w:val="16"/>
  </w:num>
  <w:num w:numId="36">
    <w:abstractNumId w:val="43"/>
  </w:num>
  <w:num w:numId="37">
    <w:abstractNumId w:val="19"/>
  </w:num>
  <w:num w:numId="38">
    <w:abstractNumId w:val="25"/>
  </w:num>
  <w:num w:numId="39">
    <w:abstractNumId w:val="8"/>
  </w:num>
  <w:num w:numId="40">
    <w:abstractNumId w:val="46"/>
  </w:num>
  <w:num w:numId="41">
    <w:abstractNumId w:val="0"/>
  </w:num>
  <w:num w:numId="42">
    <w:abstractNumId w:val="6"/>
  </w:num>
  <w:num w:numId="43">
    <w:abstractNumId w:val="36"/>
  </w:num>
  <w:num w:numId="44">
    <w:abstractNumId w:val="5"/>
  </w:num>
  <w:num w:numId="45">
    <w:abstractNumId w:val="7"/>
  </w:num>
  <w:num w:numId="46">
    <w:abstractNumId w:val="35"/>
  </w:num>
  <w:num w:numId="47">
    <w:abstractNumId w:val="3"/>
  </w:num>
  <w:num w:numId="48">
    <w:abstractNumId w:val="29"/>
  </w:num>
  <w:num w:numId="49">
    <w:abstractNumId w:val="12"/>
  </w:num>
  <w:num w:numId="50">
    <w:abstractNumId w:val="44"/>
  </w:num>
  <w:num w:numId="51">
    <w:abstractNumId w:val="37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3"/>
    <w:rsid w:val="00033278"/>
    <w:rsid w:val="00063C46"/>
    <w:rsid w:val="000A747A"/>
    <w:rsid w:val="000D1CB3"/>
    <w:rsid w:val="00152BDA"/>
    <w:rsid w:val="001C36B7"/>
    <w:rsid w:val="001D3D61"/>
    <w:rsid w:val="00212F50"/>
    <w:rsid w:val="00224372"/>
    <w:rsid w:val="00262865"/>
    <w:rsid w:val="002A0161"/>
    <w:rsid w:val="002B7A23"/>
    <w:rsid w:val="002E3D98"/>
    <w:rsid w:val="00317945"/>
    <w:rsid w:val="00365A52"/>
    <w:rsid w:val="003B3CD1"/>
    <w:rsid w:val="003C1E7F"/>
    <w:rsid w:val="003E3CAD"/>
    <w:rsid w:val="00405094"/>
    <w:rsid w:val="00434047"/>
    <w:rsid w:val="004474F8"/>
    <w:rsid w:val="00481A90"/>
    <w:rsid w:val="004C57CF"/>
    <w:rsid w:val="004F0D4A"/>
    <w:rsid w:val="0057009B"/>
    <w:rsid w:val="00594A94"/>
    <w:rsid w:val="00624748"/>
    <w:rsid w:val="00675DA9"/>
    <w:rsid w:val="006B2B7D"/>
    <w:rsid w:val="006D7530"/>
    <w:rsid w:val="006E6AC7"/>
    <w:rsid w:val="006F5046"/>
    <w:rsid w:val="006F58A8"/>
    <w:rsid w:val="007041F2"/>
    <w:rsid w:val="00710345"/>
    <w:rsid w:val="00715068"/>
    <w:rsid w:val="007B40A2"/>
    <w:rsid w:val="007C2FAA"/>
    <w:rsid w:val="007C64B2"/>
    <w:rsid w:val="007E3AB6"/>
    <w:rsid w:val="007F6432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83C4F"/>
    <w:rsid w:val="00AF1AD5"/>
    <w:rsid w:val="00B4406E"/>
    <w:rsid w:val="00B449E1"/>
    <w:rsid w:val="00B67770"/>
    <w:rsid w:val="00B718E4"/>
    <w:rsid w:val="00B91F22"/>
    <w:rsid w:val="00BF5FBE"/>
    <w:rsid w:val="00C52745"/>
    <w:rsid w:val="00C74FF1"/>
    <w:rsid w:val="00C80335"/>
    <w:rsid w:val="00C90D0B"/>
    <w:rsid w:val="00CA6C5B"/>
    <w:rsid w:val="00CA7816"/>
    <w:rsid w:val="00CB4190"/>
    <w:rsid w:val="00CF75D7"/>
    <w:rsid w:val="00D038CF"/>
    <w:rsid w:val="00D2726D"/>
    <w:rsid w:val="00D50B86"/>
    <w:rsid w:val="00D54D46"/>
    <w:rsid w:val="00D56A8A"/>
    <w:rsid w:val="00D64169"/>
    <w:rsid w:val="00D65EC0"/>
    <w:rsid w:val="00D672E2"/>
    <w:rsid w:val="00D82062"/>
    <w:rsid w:val="00D83E78"/>
    <w:rsid w:val="00D84CAA"/>
    <w:rsid w:val="00E00584"/>
    <w:rsid w:val="00E23336"/>
    <w:rsid w:val="00E2621C"/>
    <w:rsid w:val="00E32ED8"/>
    <w:rsid w:val="00E3645F"/>
    <w:rsid w:val="00E8172F"/>
    <w:rsid w:val="00E93B80"/>
    <w:rsid w:val="00E9517C"/>
    <w:rsid w:val="00F16636"/>
    <w:rsid w:val="00F31559"/>
    <w:rsid w:val="00F32BD9"/>
    <w:rsid w:val="00F3377D"/>
    <w:rsid w:val="00F411A8"/>
    <w:rsid w:val="00F52B5A"/>
    <w:rsid w:val="00F6415A"/>
    <w:rsid w:val="00F6683B"/>
    <w:rsid w:val="00FA113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10</cp:revision>
  <dcterms:created xsi:type="dcterms:W3CDTF">2023-02-15T18:56:00Z</dcterms:created>
  <dcterms:modified xsi:type="dcterms:W3CDTF">2023-02-15T19:29:00Z</dcterms:modified>
</cp:coreProperties>
</file>